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7DFA0" w14:textId="1D5DEE78" w:rsidR="00467693" w:rsidRPr="00467693" w:rsidRDefault="00467693" w:rsidP="004B73B9">
      <w:pPr>
        <w:pStyle w:val="Heading1"/>
      </w:pPr>
      <w:r w:rsidRPr="00467693">
        <w:t>Proposed Klamath Basin Monitoring Framework</w:t>
      </w:r>
    </w:p>
    <w:p w14:paraId="218C4D1F" w14:textId="3B1479D3" w:rsidR="00467693" w:rsidRDefault="00467693" w:rsidP="004B73B9">
      <w:pPr>
        <w:pStyle w:val="Heading2"/>
      </w:pPr>
      <w:r w:rsidRPr="00467693">
        <w:t>Concept</w:t>
      </w:r>
    </w:p>
    <w:p w14:paraId="3DCB7461" w14:textId="77777777" w:rsidR="00467693" w:rsidRDefault="00467693" w:rsidP="00467693">
      <w:pPr>
        <w:pStyle w:val="ListParagraph"/>
        <w:numPr>
          <w:ilvl w:val="0"/>
          <w:numId w:val="2"/>
        </w:numPr>
      </w:pPr>
      <w:r>
        <w:t xml:space="preserve">Create a scalable </w:t>
      </w:r>
      <w:r w:rsidRPr="00467693">
        <w:t xml:space="preserve">framework </w:t>
      </w:r>
      <w:r>
        <w:t xml:space="preserve">that </w:t>
      </w:r>
      <w:r w:rsidRPr="00467693">
        <w:t>inform</w:t>
      </w:r>
      <w:r>
        <w:t>s</w:t>
      </w:r>
      <w:r w:rsidRPr="00467693">
        <w:t xml:space="preserve"> </w:t>
      </w:r>
      <w:r>
        <w:t xml:space="preserve">fishery management decisions including, but not limited to </w:t>
      </w:r>
      <w:r w:rsidRPr="00467693">
        <w:t xml:space="preserve">MSA/harvest </w:t>
      </w:r>
      <w:r>
        <w:t>decisions</w:t>
      </w:r>
      <w:r w:rsidRPr="00467693">
        <w:t xml:space="preserve">, Tribal </w:t>
      </w:r>
      <w:r>
        <w:t xml:space="preserve">trust </w:t>
      </w:r>
      <w:r w:rsidRPr="00467693">
        <w:t xml:space="preserve">fishery </w:t>
      </w:r>
      <w:r>
        <w:t xml:space="preserve">needs and </w:t>
      </w:r>
      <w:r w:rsidRPr="00467693">
        <w:t xml:space="preserve">ESA </w:t>
      </w:r>
      <w:r>
        <w:t xml:space="preserve">obligations. </w:t>
      </w:r>
    </w:p>
    <w:p w14:paraId="7EBA85FD" w14:textId="25FAF40D" w:rsidR="00467693" w:rsidRDefault="00467693" w:rsidP="00467693">
      <w:pPr>
        <w:pStyle w:val="ListParagraph"/>
        <w:numPr>
          <w:ilvl w:val="0"/>
          <w:numId w:val="2"/>
        </w:numPr>
      </w:pPr>
      <w:r>
        <w:t xml:space="preserve">Specific monitoring activities </w:t>
      </w:r>
      <w:r w:rsidR="00AF12AB">
        <w:t xml:space="preserve">are designed to </w:t>
      </w:r>
      <w:r>
        <w:t>fit within the framework and can be adjusted in time and space depending on resource availability and specific needs.</w:t>
      </w:r>
    </w:p>
    <w:p w14:paraId="4C234403" w14:textId="358227C9" w:rsidR="00C34935" w:rsidRDefault="0081071D" w:rsidP="004B73B9">
      <w:pPr>
        <w:pStyle w:val="Heading2"/>
      </w:pPr>
      <w:r w:rsidRPr="00C34935">
        <w:t>Structure</w:t>
      </w:r>
      <w:r w:rsidR="00C34935">
        <w:t xml:space="preserve"> </w:t>
      </w:r>
    </w:p>
    <w:p w14:paraId="76BB4A6A" w14:textId="77777777" w:rsidR="00C34935" w:rsidRDefault="0081071D" w:rsidP="00C34935">
      <w:pPr>
        <w:pStyle w:val="ListParagraph"/>
        <w:numPr>
          <w:ilvl w:val="0"/>
          <w:numId w:val="3"/>
        </w:numPr>
      </w:pPr>
      <w:r>
        <w:t>Build around data needs for managing Chinook salmon and suckers</w:t>
      </w:r>
      <w:r w:rsidR="00C34935">
        <w:t xml:space="preserve">. </w:t>
      </w:r>
    </w:p>
    <w:p w14:paraId="79A0C3A3" w14:textId="27AE06F5" w:rsidR="0081071D" w:rsidRPr="00C34935" w:rsidRDefault="00D24ACD" w:rsidP="00C34935">
      <w:pPr>
        <w:pStyle w:val="ListParagraph"/>
        <w:numPr>
          <w:ilvl w:val="0"/>
          <w:numId w:val="3"/>
        </w:numPr>
        <w:spacing w:after="120"/>
        <w:rPr>
          <w:b/>
          <w:bCs/>
        </w:rPr>
      </w:pPr>
      <w:r>
        <w:t>Maintain c</w:t>
      </w:r>
      <w:r w:rsidR="00AF12AB">
        <w:t xml:space="preserve">ore monitoring </w:t>
      </w:r>
      <w:r>
        <w:t xml:space="preserve">activities to </w:t>
      </w:r>
      <w:r w:rsidR="00AF12AB">
        <w:t>support estimates of</w:t>
      </w:r>
      <w:r w:rsidR="00C34935">
        <w:t>:</w:t>
      </w:r>
    </w:p>
    <w:p w14:paraId="44286503" w14:textId="07CE5A61" w:rsidR="0081071D" w:rsidRPr="00C34935" w:rsidRDefault="0081071D" w:rsidP="004B73B9">
      <w:pPr>
        <w:pStyle w:val="Heading3"/>
        <w:ind w:left="720"/>
      </w:pPr>
      <w:r w:rsidRPr="00C34935">
        <w:t>Abundance</w:t>
      </w:r>
    </w:p>
    <w:p w14:paraId="084BB473" w14:textId="22474778" w:rsidR="0081071D" w:rsidRDefault="0081071D" w:rsidP="00C34935">
      <w:pPr>
        <w:pStyle w:val="ListParagraph"/>
        <w:numPr>
          <w:ilvl w:val="0"/>
          <w:numId w:val="6"/>
        </w:numPr>
      </w:pPr>
      <w:r>
        <w:t>O</w:t>
      </w:r>
      <w:r w:rsidR="00467693" w:rsidRPr="00467693">
        <w:t>cean and freshwater harvest</w:t>
      </w:r>
      <w:r>
        <w:t>,</w:t>
      </w:r>
      <w:r w:rsidR="00467693" w:rsidRPr="00467693">
        <w:t xml:space="preserve"> </w:t>
      </w:r>
      <w:proofErr w:type="spellStart"/>
      <w:r w:rsidR="00467693" w:rsidRPr="00467693">
        <w:t>prespawn</w:t>
      </w:r>
      <w:proofErr w:type="spellEnd"/>
      <w:r w:rsidR="00467693" w:rsidRPr="00467693">
        <w:t xml:space="preserve"> mortality</w:t>
      </w:r>
      <w:r>
        <w:t xml:space="preserve"> </w:t>
      </w:r>
      <w:r w:rsidR="00467693" w:rsidRPr="00467693">
        <w:t>and escapement numbers of Chinook salmon adults throughout the Basin (including tributaries)</w:t>
      </w:r>
      <w:r>
        <w:t xml:space="preserve">, preferably </w:t>
      </w:r>
      <w:r w:rsidR="00467693" w:rsidRPr="00467693">
        <w:t>at the population level (e.g., Scott, Shasta, reaches of mainstem and smaller trib</w:t>
      </w:r>
      <w:r w:rsidR="00467693">
        <w:t>utaries)</w:t>
      </w:r>
    </w:p>
    <w:p w14:paraId="77A4EB17" w14:textId="253C6658" w:rsidR="00467693" w:rsidRPr="00467693" w:rsidRDefault="0081071D" w:rsidP="00C34935">
      <w:pPr>
        <w:pStyle w:val="ListParagraph"/>
        <w:numPr>
          <w:ilvl w:val="0"/>
          <w:numId w:val="6"/>
        </w:numPr>
      </w:pPr>
      <w:r>
        <w:t>Adult sucker population</w:t>
      </w:r>
      <w:r w:rsidR="00C34935">
        <w:t xml:space="preserve"> estimates</w:t>
      </w:r>
      <w:r>
        <w:t xml:space="preserve"> in the upper Basin </w:t>
      </w:r>
    </w:p>
    <w:p w14:paraId="403F3E9C" w14:textId="3254F201" w:rsidR="00C34935" w:rsidRPr="00C34935" w:rsidRDefault="0081071D" w:rsidP="004B73B9">
      <w:pPr>
        <w:pStyle w:val="Heading3"/>
        <w:ind w:left="720"/>
      </w:pPr>
      <w:r w:rsidRPr="00C34935">
        <w:t xml:space="preserve">Productivity </w:t>
      </w:r>
    </w:p>
    <w:p w14:paraId="6681FE06" w14:textId="1BB4C1F6" w:rsidR="00467693" w:rsidRDefault="00467693" w:rsidP="00C34935">
      <w:pPr>
        <w:pStyle w:val="ListParagraph"/>
        <w:numPr>
          <w:ilvl w:val="0"/>
          <w:numId w:val="7"/>
        </w:numPr>
        <w:ind w:left="1080"/>
      </w:pPr>
      <w:r w:rsidRPr="00467693">
        <w:t>Chinook salmon productivity estimates (smolt estimates) from the same units that we have adult information (above)</w:t>
      </w:r>
      <w:r w:rsidR="00C34935">
        <w:t xml:space="preserve">, including empirical data </w:t>
      </w:r>
      <w:r w:rsidRPr="00467693">
        <w:t xml:space="preserve">on </w:t>
      </w:r>
      <w:r w:rsidR="00C34935">
        <w:t xml:space="preserve">the </w:t>
      </w:r>
      <w:r w:rsidRPr="00467693">
        <w:t>number of smolts entering the ocean</w:t>
      </w:r>
      <w:r w:rsidR="00C34935">
        <w:t>.</w:t>
      </w:r>
    </w:p>
    <w:p w14:paraId="413A67E8" w14:textId="77777777" w:rsidR="00C34935" w:rsidRDefault="00C34935" w:rsidP="00C34935">
      <w:pPr>
        <w:pStyle w:val="ListParagraph"/>
        <w:numPr>
          <w:ilvl w:val="0"/>
          <w:numId w:val="7"/>
        </w:numPr>
        <w:spacing w:after="0"/>
        <w:ind w:left="1080"/>
      </w:pPr>
      <w:r>
        <w:t xml:space="preserve">Sucker productivity estimates </w:t>
      </w:r>
    </w:p>
    <w:p w14:paraId="3BBD502A" w14:textId="77777777" w:rsidR="00C34935" w:rsidRPr="009249D9" w:rsidRDefault="00C34935" w:rsidP="00C34935">
      <w:pPr>
        <w:pStyle w:val="ListParagraph"/>
        <w:rPr>
          <w:sz w:val="12"/>
          <w:szCs w:val="12"/>
        </w:rPr>
      </w:pPr>
    </w:p>
    <w:p w14:paraId="73617A1C" w14:textId="5A4DBE3E" w:rsidR="00467693" w:rsidRPr="00467693" w:rsidRDefault="009249D9" w:rsidP="00C34935">
      <w:pPr>
        <w:pStyle w:val="ListParagraph"/>
        <w:numPr>
          <w:ilvl w:val="0"/>
          <w:numId w:val="8"/>
        </w:numPr>
      </w:pPr>
      <w:r>
        <w:t>O</w:t>
      </w:r>
      <w:r w:rsidR="00467693" w:rsidRPr="00467693">
        <w:t xml:space="preserve">btain information on timing, tissue and bio data collection (e.g., size, scan for tags, </w:t>
      </w:r>
      <w:proofErr w:type="gramStart"/>
      <w:r w:rsidR="00467693" w:rsidRPr="00467693">
        <w:t>assess</w:t>
      </w:r>
      <w:proofErr w:type="gramEnd"/>
      <w:r w:rsidR="00467693" w:rsidRPr="00467693">
        <w:t xml:space="preserve"> for health (e.g., disease)</w:t>
      </w:r>
      <w:r w:rsidR="00D24ACD">
        <w:t>)</w:t>
      </w:r>
      <w:r w:rsidR="00467693" w:rsidRPr="00467693">
        <w:t xml:space="preserve"> for Chinook salmon</w:t>
      </w:r>
      <w:r>
        <w:t xml:space="preserve"> and suckers</w:t>
      </w:r>
      <w:r w:rsidR="00467693" w:rsidRPr="00467693">
        <w:t>. </w:t>
      </w:r>
    </w:p>
    <w:p w14:paraId="5D701450" w14:textId="76765CF9" w:rsidR="005973B4" w:rsidRDefault="005973B4" w:rsidP="005973B4">
      <w:pPr>
        <w:pStyle w:val="ListParagraph"/>
        <w:numPr>
          <w:ilvl w:val="0"/>
          <w:numId w:val="8"/>
        </w:numPr>
      </w:pPr>
      <w:r>
        <w:t>Recognize that t</w:t>
      </w:r>
      <w:r w:rsidRPr="00467693">
        <w:t xml:space="preserve">he spatial scale (e.g., Shasta River estimate vs one estimate for all Chinook salmon upstream of the confluence of the Trinity and Klamath rivers) </w:t>
      </w:r>
      <w:r>
        <w:t>creates</w:t>
      </w:r>
      <w:r w:rsidRPr="00467693">
        <w:t xml:space="preserve"> various issues with feasibility and cost. More units provide better information on freshwater conditions and productivity but may have cost issues </w:t>
      </w:r>
      <w:r>
        <w:t xml:space="preserve">associated with the </w:t>
      </w:r>
      <w:r w:rsidRPr="00467693">
        <w:t>number of downstream migrant traps</w:t>
      </w:r>
      <w:r>
        <w:t xml:space="preserve"> required and </w:t>
      </w:r>
      <w:r w:rsidRPr="00467693">
        <w:t>feasibility constraints (e.g., downstream migrant trapping in the lower Klamath near the ocean).</w:t>
      </w:r>
    </w:p>
    <w:p w14:paraId="07E5E169" w14:textId="2BE63F3B" w:rsidR="006135B4" w:rsidRPr="006135B4" w:rsidRDefault="006135B4" w:rsidP="004B73B9">
      <w:pPr>
        <w:pStyle w:val="Heading2"/>
      </w:pPr>
      <w:r w:rsidRPr="006135B4">
        <w:lastRenderedPageBreak/>
        <w:t>Flexibility and Leveraging</w:t>
      </w:r>
    </w:p>
    <w:p w14:paraId="3EE88747" w14:textId="71FE2612" w:rsidR="009249D9" w:rsidRPr="00467693" w:rsidRDefault="009249D9" w:rsidP="005973B4">
      <w:pPr>
        <w:pStyle w:val="ListParagraph"/>
        <w:numPr>
          <w:ilvl w:val="0"/>
          <w:numId w:val="8"/>
        </w:numPr>
      </w:pPr>
      <w:r>
        <w:t xml:space="preserve">Extend the </w:t>
      </w:r>
      <w:r w:rsidRPr="00467693">
        <w:t xml:space="preserve">sampling season and expand the sampling </w:t>
      </w:r>
      <w:r w:rsidR="005973B4">
        <w:t xml:space="preserve">frame </w:t>
      </w:r>
      <w:r>
        <w:t xml:space="preserve">to </w:t>
      </w:r>
      <w:r w:rsidRPr="00467693">
        <w:t xml:space="preserve">provide similar estimates for coho salmon </w:t>
      </w:r>
      <w:r>
        <w:t>(</w:t>
      </w:r>
      <w:r w:rsidRPr="00467693">
        <w:t>therefore addressing ESA issues</w:t>
      </w:r>
      <w:r>
        <w:t xml:space="preserve"> and</w:t>
      </w:r>
      <w:r w:rsidRPr="00467693">
        <w:t xml:space="preserve"> recovery planning</w:t>
      </w:r>
      <w:r>
        <w:t>)</w:t>
      </w:r>
      <w:r w:rsidRPr="00467693">
        <w:t>, steelhead</w:t>
      </w:r>
      <w:r>
        <w:t xml:space="preserve">, red band and </w:t>
      </w:r>
      <w:r w:rsidRPr="00467693">
        <w:t>lamprey. </w:t>
      </w:r>
    </w:p>
    <w:p w14:paraId="431DEC2E" w14:textId="4FFC6FDD" w:rsidR="009249D9" w:rsidRPr="00467693" w:rsidRDefault="009249D9" w:rsidP="009249D9">
      <w:pPr>
        <w:pStyle w:val="ListParagraph"/>
        <w:numPr>
          <w:ilvl w:val="0"/>
          <w:numId w:val="8"/>
        </w:numPr>
      </w:pPr>
      <w:r w:rsidRPr="00467693">
        <w:t xml:space="preserve">Depending on focus (e.g., Chinook salmon or coho, spring-run and/or fall-run Chinook, coho salmon or steelhead), the spatial scale and timing could be changed. For example, perhaps during the first 5-10 years following dam removal, spawning ground surveys could focus on Chinook salmon and coho salmon monitoring could rely on downstream migrant trapping until </w:t>
      </w:r>
      <w:proofErr w:type="gramStart"/>
      <w:r w:rsidRPr="00467693">
        <w:t>sufficient numbers of</w:t>
      </w:r>
      <w:proofErr w:type="gramEnd"/>
      <w:r w:rsidRPr="00467693">
        <w:t xml:space="preserve"> downstream migrants are collected to warrant SGS, etc.</w:t>
      </w:r>
    </w:p>
    <w:p w14:paraId="56323F9E" w14:textId="4621F677" w:rsidR="00467693" w:rsidRPr="00467693" w:rsidRDefault="005973B4" w:rsidP="005973B4">
      <w:pPr>
        <w:pStyle w:val="ListParagraph"/>
        <w:numPr>
          <w:ilvl w:val="0"/>
          <w:numId w:val="8"/>
        </w:numPr>
      </w:pPr>
      <w:r>
        <w:t xml:space="preserve">Seek opportunities to align the </w:t>
      </w:r>
      <w:r w:rsidR="00467693" w:rsidRPr="00467693">
        <w:t xml:space="preserve">spatial aspect of fish sampling with various water quality and quantity monitoring; </w:t>
      </w:r>
      <w:proofErr w:type="gramStart"/>
      <w:r w:rsidR="00467693" w:rsidRPr="00467693">
        <w:t>more or less reach</w:t>
      </w:r>
      <w:proofErr w:type="gramEnd"/>
      <w:r w:rsidR="00467693" w:rsidRPr="00467693">
        <w:t xml:space="preserve"> specific assessments </w:t>
      </w:r>
    </w:p>
    <w:p w14:paraId="29DA1DA7" w14:textId="7F01AB94" w:rsidR="00467693" w:rsidRPr="00467693" w:rsidRDefault="005973B4" w:rsidP="005973B4">
      <w:pPr>
        <w:pStyle w:val="ListParagraph"/>
        <w:numPr>
          <w:ilvl w:val="0"/>
          <w:numId w:val="8"/>
        </w:numPr>
      </w:pPr>
      <w:r>
        <w:t>Coordinate l</w:t>
      </w:r>
      <w:r w:rsidR="00467693" w:rsidRPr="00467693">
        <w:t>ocal monitoring and research activities to leverage the "big and focused on fisheries and ESA" with the "small focused on such things as effectiveness monitoring of restoration activities" to learn more about the systems and conditions, etc. For example, PIT tagged fish in a local project looking at BDAs could be captured at "big" sites to provide more information.</w:t>
      </w:r>
    </w:p>
    <w:p w14:paraId="7E7A8A49" w14:textId="77777777" w:rsidR="003C5654" w:rsidRPr="00467693" w:rsidRDefault="003C5654"/>
    <w:sectPr w:rsidR="003C5654" w:rsidRPr="0046769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712F8" w14:textId="77777777" w:rsidR="00996EBC" w:rsidRDefault="00996EBC" w:rsidP="00467693">
      <w:pPr>
        <w:spacing w:after="0" w:line="240" w:lineRule="auto"/>
      </w:pPr>
      <w:r>
        <w:separator/>
      </w:r>
    </w:p>
  </w:endnote>
  <w:endnote w:type="continuationSeparator" w:id="0">
    <w:p w14:paraId="3819D865" w14:textId="77777777" w:rsidR="00996EBC" w:rsidRDefault="00996EBC" w:rsidP="00467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A40D9" w14:textId="77777777" w:rsidR="00996EBC" w:rsidRDefault="00996EBC" w:rsidP="00467693">
      <w:pPr>
        <w:spacing w:after="0" w:line="240" w:lineRule="auto"/>
      </w:pPr>
      <w:r>
        <w:separator/>
      </w:r>
    </w:p>
  </w:footnote>
  <w:footnote w:type="continuationSeparator" w:id="0">
    <w:p w14:paraId="45BB6B04" w14:textId="77777777" w:rsidR="00996EBC" w:rsidRDefault="00996EBC" w:rsidP="00467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BD7DA" w14:textId="6CC77CAF" w:rsidR="00467693" w:rsidRPr="00467693" w:rsidRDefault="00467693" w:rsidP="00467693">
    <w:pPr>
      <w:pStyle w:val="Header"/>
      <w:jc w:val="right"/>
      <w:rPr>
        <w:i/>
        <w:iCs/>
      </w:rPr>
    </w:pPr>
    <w:r w:rsidRPr="00467693">
      <w:rPr>
        <w:i/>
        <w:iCs/>
      </w:rPr>
      <w:t>12-11-25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B0B3B"/>
    <w:multiLevelType w:val="hybridMultilevel"/>
    <w:tmpl w:val="26BEAB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DD67517"/>
    <w:multiLevelType w:val="hybridMultilevel"/>
    <w:tmpl w:val="470874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773C99"/>
    <w:multiLevelType w:val="hybridMultilevel"/>
    <w:tmpl w:val="193C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525DB"/>
    <w:multiLevelType w:val="hybridMultilevel"/>
    <w:tmpl w:val="0FCE96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87C33FD"/>
    <w:multiLevelType w:val="hybridMultilevel"/>
    <w:tmpl w:val="66A8925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3B847303"/>
    <w:multiLevelType w:val="hybridMultilevel"/>
    <w:tmpl w:val="62920B5C"/>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3F491214"/>
    <w:multiLevelType w:val="hybridMultilevel"/>
    <w:tmpl w:val="02FAA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B05012"/>
    <w:multiLevelType w:val="hybridMultilevel"/>
    <w:tmpl w:val="3040845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16cid:durableId="1938362961">
    <w:abstractNumId w:val="7"/>
  </w:num>
  <w:num w:numId="2" w16cid:durableId="167257865">
    <w:abstractNumId w:val="4"/>
  </w:num>
  <w:num w:numId="3" w16cid:durableId="1194614857">
    <w:abstractNumId w:val="2"/>
  </w:num>
  <w:num w:numId="4" w16cid:durableId="18162843">
    <w:abstractNumId w:val="0"/>
  </w:num>
  <w:num w:numId="5" w16cid:durableId="412705992">
    <w:abstractNumId w:val="3"/>
  </w:num>
  <w:num w:numId="6" w16cid:durableId="172110288">
    <w:abstractNumId w:val="5"/>
  </w:num>
  <w:num w:numId="7" w16cid:durableId="78912880">
    <w:abstractNumId w:val="1"/>
  </w:num>
  <w:num w:numId="8" w16cid:durableId="10213203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693"/>
    <w:rsid w:val="003C5654"/>
    <w:rsid w:val="00467693"/>
    <w:rsid w:val="004B73B9"/>
    <w:rsid w:val="005973B4"/>
    <w:rsid w:val="006135B4"/>
    <w:rsid w:val="0081071D"/>
    <w:rsid w:val="009249D9"/>
    <w:rsid w:val="00996EBC"/>
    <w:rsid w:val="00A06EB5"/>
    <w:rsid w:val="00A61860"/>
    <w:rsid w:val="00AF12AB"/>
    <w:rsid w:val="00C34935"/>
    <w:rsid w:val="00D24ACD"/>
    <w:rsid w:val="00D348FF"/>
    <w:rsid w:val="00D70009"/>
    <w:rsid w:val="00DA2CE6"/>
    <w:rsid w:val="00DB7B13"/>
    <w:rsid w:val="00E73997"/>
    <w:rsid w:val="00EB5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08820"/>
  <w15:chartTrackingRefBased/>
  <w15:docId w15:val="{4A5E4B48-5CCD-478F-870A-A44411564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769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46769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46769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6769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6769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676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76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76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76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69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46769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46769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6769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6769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676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76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76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7693"/>
    <w:rPr>
      <w:rFonts w:eastAsiaTheme="majorEastAsia" w:cstheme="majorBidi"/>
      <w:color w:val="272727" w:themeColor="text1" w:themeTint="D8"/>
    </w:rPr>
  </w:style>
  <w:style w:type="paragraph" w:styleId="Title">
    <w:name w:val="Title"/>
    <w:basedOn w:val="Normal"/>
    <w:next w:val="Normal"/>
    <w:link w:val="TitleChar"/>
    <w:uiPriority w:val="10"/>
    <w:qFormat/>
    <w:rsid w:val="004676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76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76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76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7693"/>
    <w:pPr>
      <w:spacing w:before="160"/>
      <w:jc w:val="center"/>
    </w:pPr>
    <w:rPr>
      <w:i/>
      <w:iCs/>
      <w:color w:val="404040" w:themeColor="text1" w:themeTint="BF"/>
    </w:rPr>
  </w:style>
  <w:style w:type="character" w:customStyle="1" w:styleId="QuoteChar">
    <w:name w:val="Quote Char"/>
    <w:basedOn w:val="DefaultParagraphFont"/>
    <w:link w:val="Quote"/>
    <w:uiPriority w:val="29"/>
    <w:rsid w:val="00467693"/>
    <w:rPr>
      <w:i/>
      <w:iCs/>
      <w:color w:val="404040" w:themeColor="text1" w:themeTint="BF"/>
    </w:rPr>
  </w:style>
  <w:style w:type="paragraph" w:styleId="ListParagraph">
    <w:name w:val="List Paragraph"/>
    <w:basedOn w:val="Normal"/>
    <w:uiPriority w:val="34"/>
    <w:qFormat/>
    <w:rsid w:val="00467693"/>
    <w:pPr>
      <w:ind w:left="720"/>
      <w:contextualSpacing/>
    </w:pPr>
  </w:style>
  <w:style w:type="character" w:styleId="IntenseEmphasis">
    <w:name w:val="Intense Emphasis"/>
    <w:basedOn w:val="DefaultParagraphFont"/>
    <w:uiPriority w:val="21"/>
    <w:qFormat/>
    <w:rsid w:val="00467693"/>
    <w:rPr>
      <w:i/>
      <w:iCs/>
      <w:color w:val="2F5496" w:themeColor="accent1" w:themeShade="BF"/>
    </w:rPr>
  </w:style>
  <w:style w:type="paragraph" w:styleId="IntenseQuote">
    <w:name w:val="Intense Quote"/>
    <w:basedOn w:val="Normal"/>
    <w:next w:val="Normal"/>
    <w:link w:val="IntenseQuoteChar"/>
    <w:uiPriority w:val="30"/>
    <w:qFormat/>
    <w:rsid w:val="0046769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67693"/>
    <w:rPr>
      <w:i/>
      <w:iCs/>
      <w:color w:val="2F5496" w:themeColor="accent1" w:themeShade="BF"/>
    </w:rPr>
  </w:style>
  <w:style w:type="character" w:styleId="IntenseReference">
    <w:name w:val="Intense Reference"/>
    <w:basedOn w:val="DefaultParagraphFont"/>
    <w:uiPriority w:val="32"/>
    <w:qFormat/>
    <w:rsid w:val="00467693"/>
    <w:rPr>
      <w:b/>
      <w:bCs/>
      <w:smallCaps/>
      <w:color w:val="2F5496" w:themeColor="accent1" w:themeShade="BF"/>
      <w:spacing w:val="5"/>
    </w:rPr>
  </w:style>
  <w:style w:type="paragraph" w:styleId="Header">
    <w:name w:val="header"/>
    <w:basedOn w:val="Normal"/>
    <w:link w:val="HeaderChar"/>
    <w:uiPriority w:val="99"/>
    <w:unhideWhenUsed/>
    <w:rsid w:val="004676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7693"/>
  </w:style>
  <w:style w:type="paragraph" w:styleId="Footer">
    <w:name w:val="footer"/>
    <w:basedOn w:val="Normal"/>
    <w:link w:val="FooterChar"/>
    <w:uiPriority w:val="99"/>
    <w:unhideWhenUsed/>
    <w:rsid w:val="004676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7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423</Words>
  <Characters>2487</Characters>
  <Application>Microsoft Office Word</Application>
  <DocSecurity>0</DocSecurity>
  <Lines>45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DiGennaro</dc:creator>
  <cp:keywords/>
  <dc:description/>
  <cp:lastModifiedBy>Monica Diaz</cp:lastModifiedBy>
  <cp:revision>5</cp:revision>
  <dcterms:created xsi:type="dcterms:W3CDTF">2025-12-11T13:32:00Z</dcterms:created>
  <dcterms:modified xsi:type="dcterms:W3CDTF">2025-12-11T20:49:00Z</dcterms:modified>
</cp:coreProperties>
</file>